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4031" w14:textId="407A5CC9" w:rsidR="00ED401C" w:rsidRPr="00ED401C" w:rsidRDefault="00ED401C" w:rsidP="00ED401C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ED401C">
        <w:rPr>
          <w:rFonts w:ascii="Helvetica" w:hAnsi="Helvetica" w:cs="Helvetica"/>
          <w:color w:val="262626"/>
          <w:sz w:val="27"/>
          <w:szCs w:val="27"/>
        </w:rPr>
        <w:t>Главное отличие профессиональных психодиагностических методик от любительских:</w:t>
      </w:r>
    </w:p>
    <w:p w14:paraId="5BBA6A5F" w14:textId="77777777" w:rsidR="00ED401C" w:rsidRPr="004C7A45" w:rsidRDefault="00ED401C" w:rsidP="00ED401C">
      <w:pPr>
        <w:pStyle w:val="z-"/>
      </w:pPr>
      <w:r w:rsidRPr="004C7A45">
        <w:t>Начало формы</w:t>
      </w:r>
    </w:p>
    <w:p w14:paraId="78BE9326" w14:textId="3C471B77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663A913" wp14:editId="4E863C7A">
            <wp:extent cx="228600" cy="19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Стимульный материал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859F966" wp14:editId="29C703F9">
            <wp:extent cx="22860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Процедура обработки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EC17A12" wp14:editId="5786B106">
            <wp:extent cx="228600" cy="198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ED401C">
        <w:rPr>
          <w:rFonts w:ascii="Helvetica" w:hAnsi="Helvetica" w:cs="Helvetica"/>
          <w:b/>
          <w:color w:val="262626"/>
          <w:sz w:val="21"/>
          <w:szCs w:val="21"/>
          <w:highlight w:val="red"/>
        </w:rPr>
        <w:t xml:space="preserve">Интерпретация </w:t>
      </w:r>
      <w:proofErr w:type="gramStart"/>
      <w:r w:rsidRPr="00ED401C">
        <w:rPr>
          <w:rFonts w:ascii="Helvetica" w:hAnsi="Helvetica" w:cs="Helvetica"/>
          <w:b/>
          <w:color w:val="262626"/>
          <w:sz w:val="21"/>
          <w:szCs w:val="21"/>
          <w:highlight w:val="red"/>
        </w:rPr>
        <w:t>результатов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 (</w:t>
      </w:r>
      <w:proofErr w:type="gramEnd"/>
      <w:r>
        <w:rPr>
          <w:rFonts w:ascii="Helvetica" w:hAnsi="Helvetica" w:cs="Helvetica"/>
          <w:b/>
          <w:color w:val="262626"/>
          <w:sz w:val="21"/>
          <w:szCs w:val="21"/>
        </w:rPr>
        <w:t>неверно)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F74F155" wp14:editId="27243FE9">
            <wp:extent cx="22860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Психометрические показатели</w:t>
      </w:r>
    </w:p>
    <w:p w14:paraId="42201603" w14:textId="25C29015" w:rsidR="00ED401C" w:rsidRDefault="00ED401C" w:rsidP="00ED401C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 xml:space="preserve">Какое понятие не используется в тесте </w:t>
      </w:r>
      <w:proofErr w:type="spellStart"/>
      <w:proofErr w:type="gramStart"/>
      <w:r>
        <w:rPr>
          <w:rFonts w:ascii="Helvetica" w:hAnsi="Helvetica" w:cs="Helvetica"/>
          <w:color w:val="262626"/>
          <w:sz w:val="27"/>
          <w:szCs w:val="27"/>
        </w:rPr>
        <w:t>С.Розенцвейга</w:t>
      </w:r>
      <w:proofErr w:type="spellEnd"/>
      <w:r>
        <w:rPr>
          <w:rFonts w:ascii="Helvetica" w:hAnsi="Helvetica" w:cs="Helvetica"/>
          <w:color w:val="262626"/>
          <w:sz w:val="27"/>
          <w:szCs w:val="27"/>
        </w:rPr>
        <w:t xml:space="preserve"> ?</w:t>
      </w:r>
      <w:proofErr w:type="gramEnd"/>
    </w:p>
    <w:p w14:paraId="63F938A5" w14:textId="77777777" w:rsidR="00ED401C" w:rsidRDefault="00ED401C" w:rsidP="00ED401C">
      <w:pPr>
        <w:pStyle w:val="z-"/>
      </w:pPr>
      <w:r>
        <w:t>Начало формы</w:t>
      </w:r>
    </w:p>
    <w:p w14:paraId="6AFEFDB0" w14:textId="043B358B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02C29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8pt;height:15.6pt" o:ole="">
            <v:imagedata r:id="rId6" o:title=""/>
          </v:shape>
          <w:control r:id="rId7" w:name="DefaultOcxName46" w:shapeid="_x0000_i1044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Интропунитивный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7E972435">
          <v:shape id="_x0000_i1043" type="#_x0000_t75" style="width:18pt;height:15.6pt" o:ole="">
            <v:imagedata r:id="rId6" o:title=""/>
          </v:shape>
          <w:control r:id="rId8" w:name="DefaultOcxName118" w:shapeid="_x0000_i1043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Экстрапунитивный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0754F7AD">
          <v:shape id="_x0000_i1042" type="#_x0000_t75" style="width:18pt;height:15.6pt" o:ole="">
            <v:imagedata r:id="rId6" o:title=""/>
          </v:shape>
          <w:control r:id="rId9" w:name="DefaultOcxName217" w:shapeid="_x0000_i1042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Интровертированный</w:t>
      </w:r>
      <w:proofErr w:type="spellEnd"/>
      <w:r w:rsidRPr="00ED401C">
        <w:rPr>
          <w:rFonts w:ascii="Helvetica" w:hAnsi="Helvetica" w:cs="Helvetica"/>
          <w:color w:val="262626"/>
          <w:sz w:val="21"/>
          <w:szCs w:val="21"/>
          <w:highlight w:val="red"/>
        </w:rPr>
        <w:object w:dxaOrig="360" w:dyaOrig="312" w14:anchorId="61AE59F9">
          <v:shape id="_x0000_i1041" type="#_x0000_t75" style="width:18pt;height:15.6pt" o:ole="">
            <v:imagedata r:id="rId6" o:title=""/>
          </v:shape>
          <w:control r:id="rId10" w:name="DefaultOcxName317" w:shapeid="_x0000_i1041"/>
        </w:object>
      </w:r>
      <w:r w:rsidRPr="00ED401C">
        <w:rPr>
          <w:rFonts w:ascii="Helvetica" w:hAnsi="Helvetica" w:cs="Helvetica"/>
          <w:color w:val="262626"/>
          <w:sz w:val="21"/>
          <w:szCs w:val="21"/>
          <w:highlight w:val="red"/>
        </w:rPr>
        <w:t> Локус контроля</w:t>
      </w:r>
      <w:r>
        <w:rPr>
          <w:rFonts w:ascii="Helvetica" w:hAnsi="Helvetica" w:cs="Helvetica"/>
          <w:color w:val="262626"/>
          <w:sz w:val="21"/>
          <w:szCs w:val="21"/>
        </w:rPr>
        <w:t xml:space="preserve"> (неверно)</w:t>
      </w:r>
    </w:p>
    <w:p w14:paraId="6E81BC9B" w14:textId="022D7F79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24B6D05" w14:textId="7008B4FC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Психодиагностическое обследование начинается с ...</w:t>
      </w:r>
    </w:p>
    <w:p w14:paraId="22A20B2C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3D934CDC" w14:textId="1ACF39BF" w:rsidR="00346AA0" w:rsidRPr="00253983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b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A2D8876" wp14:editId="4EE94F97">
            <wp:extent cx="228600" cy="1981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Подбора методик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FD8F2E1" wp14:editId="12E5ED83">
            <wp:extent cx="228600" cy="1981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Организации условий тестирования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30EA7DAD" wp14:editId="37B2E397">
            <wp:extent cx="228600" cy="1981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Знакомства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E42AD1" wp14:editId="0AE8AD18">
            <wp:extent cx="228600" cy="1981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/>
          <w:color w:val="262626"/>
          <w:sz w:val="21"/>
          <w:szCs w:val="21"/>
          <w:highlight w:val="red"/>
        </w:rPr>
        <w:t>Анамнеза, сбора данных о клиенте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(неверно)</w:t>
      </w:r>
    </w:p>
    <w:p w14:paraId="267FED7F" w14:textId="14C6DEE2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C7F6504" w14:textId="076156AF" w:rsidR="00346AA0" w:rsidRPr="004C7A45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Тесты IQ измеряют:</w:t>
      </w:r>
    </w:p>
    <w:p w14:paraId="3E534AE1" w14:textId="77777777" w:rsidR="00346AA0" w:rsidRPr="004C7A45" w:rsidRDefault="00346AA0" w:rsidP="00346AA0">
      <w:pPr>
        <w:pStyle w:val="z-"/>
      </w:pPr>
      <w:r w:rsidRPr="004C7A45">
        <w:t>Начало формы</w:t>
      </w:r>
    </w:p>
    <w:p w14:paraId="1C6C8078" w14:textId="4E8B23E0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9A46F83" wp14:editId="62A42778">
            <wp:extent cx="228600" cy="1981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Основные характеристики свойств личности</w:t>
      </w:r>
    </w:p>
    <w:p w14:paraId="09893032" w14:textId="2C6A4BE5" w:rsidR="00346AA0" w:rsidRPr="004C7A45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4569F9A" wp14:editId="1BA5109D">
            <wp:extent cx="228600" cy="1981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1F5341">
        <w:rPr>
          <w:rFonts w:ascii="Helvetica" w:hAnsi="Helvetica" w:cs="Helvetica"/>
          <w:color w:val="262626"/>
          <w:sz w:val="21"/>
          <w:szCs w:val="21"/>
        </w:rPr>
        <w:t>Стандартизированные уровни умственных способностей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A359477" wp14:editId="3933FB99">
            <wp:extent cx="228600" cy="1981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/>
          <w:color w:val="262626"/>
          <w:sz w:val="21"/>
          <w:szCs w:val="21"/>
          <w:highlight w:val="red"/>
        </w:rPr>
        <w:t xml:space="preserve">Интеллект </w:t>
      </w:r>
      <w:proofErr w:type="gramStart"/>
      <w:r w:rsidRPr="00346AA0">
        <w:rPr>
          <w:rFonts w:ascii="Helvetica" w:hAnsi="Helvetica" w:cs="Helvetica"/>
          <w:b/>
          <w:color w:val="262626"/>
          <w:sz w:val="21"/>
          <w:szCs w:val="21"/>
          <w:highlight w:val="red"/>
        </w:rPr>
        <w:t>личности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 (</w:t>
      </w:r>
      <w:proofErr w:type="gramEnd"/>
      <w:r>
        <w:rPr>
          <w:rFonts w:ascii="Helvetica" w:hAnsi="Helvetica" w:cs="Helvetica"/>
          <w:b/>
          <w:color w:val="262626"/>
          <w:sz w:val="21"/>
          <w:szCs w:val="21"/>
        </w:rPr>
        <w:t xml:space="preserve">неверно) 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48D5194" wp14:editId="19F098EE">
            <wp:extent cx="228600" cy="198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Уровень культурного развития</w:t>
      </w:r>
    </w:p>
    <w:p w14:paraId="2C6141FE" w14:textId="77777777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3E4DAD9" w14:textId="215A3D37" w:rsidR="00ED401C" w:rsidRDefault="00ED401C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 xml:space="preserve">Наиболее точными и ясными по содержанию в психодиагностике </w:t>
      </w:r>
      <w:proofErr w:type="gramStart"/>
      <w:r>
        <w:rPr>
          <w:rFonts w:ascii="Helvetica" w:hAnsi="Helvetica" w:cs="Helvetica"/>
          <w:color w:val="262626"/>
          <w:sz w:val="27"/>
          <w:szCs w:val="27"/>
        </w:rPr>
        <w:t>являются :</w:t>
      </w:r>
      <w:proofErr w:type="gramEnd"/>
    </w:p>
    <w:p w14:paraId="7DAC5E2A" w14:textId="77777777" w:rsidR="00ED401C" w:rsidRDefault="00ED401C" w:rsidP="00ED401C">
      <w:pPr>
        <w:pStyle w:val="z-"/>
      </w:pPr>
      <w:r>
        <w:t>Начало формы</w:t>
      </w:r>
    </w:p>
    <w:p w14:paraId="58A57F52" w14:textId="3399C722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2336134F">
          <v:shape id="_x0000_i1057" type="#_x0000_t75" style="width:18pt;height:15.6pt" o:ole="">
            <v:imagedata r:id="rId6" o:title=""/>
          </v:shape>
          <w:control r:id="rId11" w:name="DefaultOcxName5" w:shapeid="_x0000_i1057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color w:val="262626"/>
          <w:sz w:val="21"/>
          <w:szCs w:val="21"/>
        </w:rPr>
        <w:t>Объективные тесты</w:t>
      </w:r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6C8F71C6">
          <v:shape id="_x0000_i1056" type="#_x0000_t75" style="width:18pt;height:15.6pt" o:ole="">
            <v:imagedata r:id="rId6" o:title=""/>
          </v:shape>
          <w:control r:id="rId12" w:name="DefaultOcxName12" w:shapeid="_x0000_i1056"/>
        </w:object>
      </w:r>
      <w:r>
        <w:rPr>
          <w:rFonts w:ascii="Helvetica" w:hAnsi="Helvetica" w:cs="Helvetica"/>
          <w:color w:val="262626"/>
          <w:sz w:val="21"/>
          <w:szCs w:val="21"/>
        </w:rPr>
        <w:t> Опросники</w:t>
      </w:r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560C9BFC">
          <v:shape id="_x0000_i1055" type="#_x0000_t75" style="width:18pt;height:15.6pt" o:ole="">
            <v:imagedata r:id="rId6" o:title=""/>
          </v:shape>
          <w:control r:id="rId13" w:name="DefaultOcxName22" w:shapeid="_x0000_i1055"/>
        </w:object>
      </w:r>
      <w:r>
        <w:rPr>
          <w:rFonts w:ascii="Helvetica" w:hAnsi="Helvetica" w:cs="Helvetica"/>
          <w:color w:val="262626"/>
          <w:sz w:val="21"/>
          <w:szCs w:val="21"/>
        </w:rPr>
        <w:t> Субъективное шкалирование</w:t>
      </w:r>
      <w:r>
        <w:rPr>
          <w:rFonts w:ascii="Helvetica" w:hAnsi="Helvetica" w:cs="Helvetica"/>
          <w:color w:val="262626"/>
          <w:sz w:val="21"/>
          <w:szCs w:val="21"/>
        </w:rPr>
        <w:object w:dxaOrig="360" w:dyaOrig="312" w14:anchorId="3CC8F17B">
          <v:shape id="_x0000_i1054" type="#_x0000_t75" style="width:18pt;height:15.6pt" o:ole="">
            <v:imagedata r:id="rId6" o:title=""/>
          </v:shape>
          <w:control r:id="rId14" w:name="DefaultOcxName32" w:shapeid="_x0000_i1054"/>
        </w:object>
      </w:r>
      <w:r>
        <w:rPr>
          <w:rFonts w:ascii="Helvetica" w:hAnsi="Helvetica" w:cs="Helvetica"/>
          <w:color w:val="262626"/>
          <w:sz w:val="21"/>
          <w:szCs w:val="21"/>
        </w:rPr>
        <w:t> Психофизиологические методы</w:t>
      </w:r>
    </w:p>
    <w:p w14:paraId="1A0F980E" w14:textId="69CB954A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 xml:space="preserve">Методика ТАТ </w:t>
      </w:r>
      <w:proofErr w:type="spellStart"/>
      <w:r w:rsidRPr="00346AA0">
        <w:rPr>
          <w:rFonts w:ascii="Helvetica" w:hAnsi="Helvetica" w:cs="Helvetica"/>
          <w:color w:val="262626"/>
          <w:sz w:val="27"/>
          <w:szCs w:val="27"/>
        </w:rPr>
        <w:t>Г.Мюррея</w:t>
      </w:r>
      <w:proofErr w:type="spellEnd"/>
      <w:r w:rsidRPr="00346AA0">
        <w:rPr>
          <w:rFonts w:ascii="Helvetica" w:hAnsi="Helvetica" w:cs="Helvetica"/>
          <w:color w:val="262626"/>
          <w:sz w:val="27"/>
          <w:szCs w:val="27"/>
        </w:rPr>
        <w:t xml:space="preserve"> направлена на изучение:</w:t>
      </w:r>
    </w:p>
    <w:p w14:paraId="63490336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2D7944E9" w14:textId="422B358A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48D8BBE" wp14:editId="5D690116">
            <wp:extent cx="228600" cy="198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Интеллекта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536F97F" wp14:editId="62B805B2">
            <wp:extent cx="22860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Мотивации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90E788B" wp14:editId="6C9E2EC7">
            <wp:extent cx="228600" cy="198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Внимательности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B334CA2" wp14:editId="7D70B24B">
            <wp:extent cx="228600" cy="198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Воли</w:t>
      </w:r>
    </w:p>
    <w:p w14:paraId="5998CD99" w14:textId="0FF663D0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Креативность не характеризуется ...</w:t>
      </w:r>
    </w:p>
    <w:p w14:paraId="5614399A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60F2ACAC" w14:textId="7A5FD3B6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C24ABED" wp14:editId="3E93DBE5">
            <wp:extent cx="228600" cy="1981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Гибкостью мышления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5E49AFD" wp14:editId="3BD87415">
            <wp:extent cx="228600" cy="1981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Чувствительностью к проблемам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1A8100" wp14:editId="68F797A6">
            <wp:extent cx="228600" cy="198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Интеллектуальностью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9D3B378" wp14:editId="66792080">
            <wp:extent cx="228600" cy="198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Оригинальностью</w:t>
      </w:r>
    </w:p>
    <w:p w14:paraId="58F4DFD1" w14:textId="755DC716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Какой из подходов учитывает уникальность и своеобразие личности?</w:t>
      </w:r>
    </w:p>
    <w:p w14:paraId="453B28FF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09A090D6" w14:textId="02EB9090" w:rsidR="00346AA0" w:rsidRPr="004C7A45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3C36F7DE" wp14:editId="6788B744">
            <wp:extent cx="228600" cy="1981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Проективный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3CFDE36" wp14:editId="611B7448">
            <wp:extent cx="22860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Субъективный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88C79EE" wp14:editId="00508B6A">
            <wp:extent cx="228600" cy="1981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Pr="00346AA0">
        <w:rPr>
          <w:rFonts w:ascii="Helvetica" w:hAnsi="Helvetica" w:cs="Helvetica"/>
          <w:color w:val="262626"/>
          <w:sz w:val="21"/>
          <w:szCs w:val="21"/>
        </w:rPr>
        <w:t>Номотетический</w:t>
      </w:r>
      <w:proofErr w:type="spellEnd"/>
      <w:r w:rsidRPr="00346AA0">
        <w:rPr>
          <w:rFonts w:ascii="Helvetica" w:hAnsi="Helvetica" w:cs="Helvetica"/>
          <w:color w:val="262626"/>
          <w:sz w:val="21"/>
          <w:szCs w:val="21"/>
        </w:rPr>
        <w:t xml:space="preserve">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02EA821" wp14:editId="31F6F089">
            <wp:extent cx="228600" cy="1981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Идеографический подход</w:t>
      </w:r>
    </w:p>
    <w:p w14:paraId="4949F350" w14:textId="2671936D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E0C273F" w14:textId="355B87B8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Основное, что пишется по результатам диагностики ...</w:t>
      </w:r>
    </w:p>
    <w:p w14:paraId="734A6636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1CF1C942" w14:textId="06E910AF" w:rsidR="00ED401C" w:rsidRP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B23A95F" wp14:editId="4ED1FF74">
            <wp:extent cx="228600" cy="1981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Ответы испытуемого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2259654" wp14:editId="46FF2F5C">
            <wp:extent cx="228600" cy="1981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Интерпретация и выводы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704CEE3" wp14:editId="19815FEF">
            <wp:extent cx="228600" cy="1981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b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Рекомендации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81A10C" wp14:editId="7EC7C0C4">
            <wp:extent cx="228600" cy="1981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Результаты тестировани</w:t>
      </w:r>
      <w:r>
        <w:rPr>
          <w:rFonts w:ascii="Helvetica" w:hAnsi="Helvetica" w:cs="Helvetica"/>
          <w:color w:val="262626"/>
          <w:sz w:val="21"/>
          <w:szCs w:val="21"/>
        </w:rPr>
        <w:t>я</w:t>
      </w:r>
    </w:p>
    <w:sectPr w:rsidR="00ED401C" w:rsidRPr="0034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571A6"/>
    <w:multiLevelType w:val="hybridMultilevel"/>
    <w:tmpl w:val="1C8E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E263C"/>
    <w:multiLevelType w:val="hybridMultilevel"/>
    <w:tmpl w:val="82E29B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8C"/>
    <w:rsid w:val="00346AA0"/>
    <w:rsid w:val="00455FF3"/>
    <w:rsid w:val="0055778C"/>
    <w:rsid w:val="00E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38D2"/>
  <w15:chartTrackingRefBased/>
  <w15:docId w15:val="{65112D2F-D086-4B72-B03A-5A4937AA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questiontext">
    <w:name w:val="testquestiontext"/>
    <w:basedOn w:val="a"/>
    <w:rsid w:val="00ED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0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0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ED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</dc:creator>
  <cp:keywords/>
  <dc:description/>
  <cp:lastModifiedBy>Гордеев Андрей</cp:lastModifiedBy>
  <cp:revision>2</cp:revision>
  <dcterms:created xsi:type="dcterms:W3CDTF">2020-05-11T08:54:00Z</dcterms:created>
  <dcterms:modified xsi:type="dcterms:W3CDTF">2020-05-11T08:54:00Z</dcterms:modified>
</cp:coreProperties>
</file>